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20" w:rsidRPr="00C9584F" w:rsidRDefault="00406220" w:rsidP="00406220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C9584F">
        <w:rPr>
          <w:b/>
          <w:sz w:val="30"/>
          <w:szCs w:val="30"/>
        </w:rPr>
        <w:t xml:space="preserve">Обьявляется открытый конкурс проектов заданий </w:t>
      </w:r>
      <w:r>
        <w:rPr>
          <w:b/>
          <w:sz w:val="30"/>
          <w:szCs w:val="30"/>
        </w:rPr>
        <w:br/>
      </w:r>
      <w:r w:rsidRPr="00C9584F">
        <w:rPr>
          <w:b/>
          <w:sz w:val="30"/>
          <w:szCs w:val="30"/>
        </w:rPr>
        <w:t xml:space="preserve">государственной научно-технической программы </w:t>
      </w:r>
      <w:r>
        <w:rPr>
          <w:b/>
          <w:sz w:val="30"/>
          <w:szCs w:val="30"/>
        </w:rPr>
        <w:br/>
      </w:r>
      <w:r w:rsidRPr="00C9584F">
        <w:rPr>
          <w:b/>
          <w:sz w:val="30"/>
          <w:szCs w:val="30"/>
        </w:rPr>
        <w:t>«Инновационные технологии и техника для машиностроительного комплекса», 2026 – 2030 годы»</w:t>
      </w:r>
    </w:p>
    <w:p w:rsidR="00406220" w:rsidRDefault="00406220" w:rsidP="0040622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Министерство промышленности в соответствии с пунктом 9 Положения о порядке разработки и выполнения научно-технических программ, утвержденного постановлением Совета  Министров Республики Беларусь от 31.08.2005 № 961, проводит конкур</w:t>
      </w:r>
      <w:bookmarkStart w:id="0" w:name="_GoBack"/>
      <w:bookmarkEnd w:id="0"/>
      <w:r w:rsidRPr="005E18AB">
        <w:rPr>
          <w:sz w:val="28"/>
          <w:szCs w:val="30"/>
        </w:rPr>
        <w:t>с проектов заданий государственной научно-технической программы «Инновационные технологии и техника для машиностроительного комплекса“, 2026 – 2030 годы.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Проекты заданий должны основываться на новейших отечественных и зарубежных научных достижениях, результатах, полученных при выполнении государственных программ научных исследований, и к началу освоения в производстве соответствовать требованиям экологической безопасности и международных стандартов, по своим технико-экономическим характеристикам соответствовать лучшим мировым аналогам или превышать их, быть конкурентоспособными, расширять экспортные возможности производителей вновь освоенной продукции, созданной на основе разработанных инноваций.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В технико-экономическом обосновании к проекту задания должна быть отражена информация о соответствии работы конкретному приоритетному направлению научной, научно-технической и инновационной деятельности, перечень которых утвержден Указом Президента Республики Беларусь от 01.04.2025 г. № 135.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 xml:space="preserve">Заявки на участие в открытом конкурсе проектов заданий программы организация-исполнитель </w:t>
      </w:r>
      <w:r w:rsidRPr="007C2EEC">
        <w:rPr>
          <w:sz w:val="28"/>
          <w:szCs w:val="30"/>
          <w:u w:val="single"/>
        </w:rPr>
        <w:t>до 18.12.2025</w:t>
      </w:r>
      <w:r>
        <w:rPr>
          <w:sz w:val="28"/>
          <w:szCs w:val="30"/>
        </w:rPr>
        <w:t xml:space="preserve"> </w:t>
      </w:r>
      <w:r w:rsidRPr="005E18AB">
        <w:rPr>
          <w:sz w:val="28"/>
          <w:szCs w:val="30"/>
        </w:rPr>
        <w:t>направляет головной организации-исполнителю соответствующей подпрограммы: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«Инновационные технологии и оборудование машиностроения» – Государственное научное учреждение «Физико-технический институт НАН Беларуси»;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«Оборудование, технологии электронного машиностроения и электронная компонентная база» (ОТЭМ и ЭКБ) – ОАО «Планар»;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«Транспорт нового поколения, узлы и компоненты» – Государственное научное учреждение «Объединенный институт машиностроения НАН Беларуси»;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«Станкостроение» – ОАО «Институт БЕЛРОГСТАНКИНПРОМ»;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«Контрольно-измерительные приборы и интеллектуальные системы управления» – ОАО «ЦНИИТУ»;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«Высокотехнологичное исследовательское и испытательное оборудование и стандартизация в машиностроении» – ОАО «ЦНИИТУ».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В качестве конкурсных комиссий по проектам заданий программ выступают научно-технические советы по программам (подпрограммам) (далее – НТС), созданные в головных-организациях исп</w:t>
      </w:r>
      <w:r>
        <w:rPr>
          <w:sz w:val="28"/>
          <w:szCs w:val="30"/>
        </w:rPr>
        <w:t>о</w:t>
      </w:r>
      <w:r w:rsidRPr="005E18AB">
        <w:rPr>
          <w:sz w:val="28"/>
          <w:szCs w:val="30"/>
        </w:rPr>
        <w:t xml:space="preserve">лнителях подпрограмм. 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 xml:space="preserve">В случае одобрения НТС головная организация-исполнитель </w:t>
      </w:r>
      <w:r w:rsidRPr="007C2EEC">
        <w:rPr>
          <w:sz w:val="28"/>
          <w:szCs w:val="30"/>
          <w:u w:val="single"/>
        </w:rPr>
        <w:t>не позднее 18.12.2025</w:t>
      </w:r>
      <w:r>
        <w:rPr>
          <w:sz w:val="28"/>
          <w:szCs w:val="30"/>
        </w:rPr>
        <w:t xml:space="preserve"> </w:t>
      </w:r>
      <w:r w:rsidRPr="005E18AB">
        <w:rPr>
          <w:sz w:val="28"/>
          <w:szCs w:val="30"/>
        </w:rPr>
        <w:t>направляет в Министерство промышленности комплект документов</w:t>
      </w:r>
      <w:r>
        <w:rPr>
          <w:sz w:val="28"/>
          <w:szCs w:val="30"/>
        </w:rPr>
        <w:t xml:space="preserve"> по проекту задания</w:t>
      </w:r>
      <w:r w:rsidRPr="005E18AB">
        <w:rPr>
          <w:sz w:val="28"/>
          <w:szCs w:val="30"/>
        </w:rPr>
        <w:t xml:space="preserve"> с выпиской из протокола НТС.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lastRenderedPageBreak/>
        <w:t>Заявки представляются в трех экземплярах на бумажном носителе и в электронном виде</w:t>
      </w:r>
      <w:r>
        <w:rPr>
          <w:sz w:val="28"/>
          <w:szCs w:val="30"/>
        </w:rPr>
        <w:t xml:space="preserve"> посредством системы межведомственного документооборота (СМДО)</w:t>
      </w:r>
      <w:r w:rsidRPr="005E18AB">
        <w:rPr>
          <w:sz w:val="28"/>
          <w:szCs w:val="30"/>
        </w:rPr>
        <w:t xml:space="preserve"> по формам, утвержденным приказом ГКНТ</w:t>
      </w:r>
      <w:r>
        <w:rPr>
          <w:sz w:val="28"/>
          <w:szCs w:val="30"/>
        </w:rPr>
        <w:t xml:space="preserve"> от 18.07.2019 </w:t>
      </w:r>
      <w:r w:rsidRPr="005E18AB">
        <w:rPr>
          <w:sz w:val="28"/>
          <w:szCs w:val="30"/>
        </w:rPr>
        <w:t xml:space="preserve">№ 208 </w:t>
      </w:r>
      <w:r>
        <w:rPr>
          <w:sz w:val="28"/>
          <w:szCs w:val="30"/>
        </w:rPr>
        <w:br/>
      </w:r>
      <w:r w:rsidRPr="005E18AB">
        <w:rPr>
          <w:sz w:val="28"/>
          <w:szCs w:val="30"/>
        </w:rPr>
        <w:t>«Об установлении примерных форм документов по разработке и выполнению научно-технических программ, мероприятий по научному обеспечению государственных программ».</w:t>
      </w:r>
    </w:p>
    <w:p w:rsidR="00406220" w:rsidRPr="005E18AB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 xml:space="preserve">Заявочные документы, оформленные без соблюдения установленных требований, к рассмотрению не принимаются. </w:t>
      </w:r>
    </w:p>
    <w:p w:rsidR="00406220" w:rsidRDefault="00406220" w:rsidP="00406220">
      <w:pPr>
        <w:spacing w:line="300" w:lineRule="exact"/>
        <w:ind w:firstLine="709"/>
        <w:jc w:val="both"/>
        <w:rPr>
          <w:sz w:val="28"/>
          <w:szCs w:val="30"/>
        </w:rPr>
      </w:pPr>
      <w:r w:rsidRPr="005E18AB">
        <w:rPr>
          <w:sz w:val="28"/>
          <w:szCs w:val="30"/>
        </w:rPr>
        <w:t>Контактные телефоны: 270 46 41 – Кабишов Сергей Михайлович – заместитель начальника управления – начальник отдела инновационной деятельности научно-технического управления.</w:t>
      </w:r>
    </w:p>
    <w:sectPr w:rsidR="00406220" w:rsidSect="00C9584F">
      <w:pgSz w:w="11906" w:h="16838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0"/>
    <w:rsid w:val="000C2463"/>
    <w:rsid w:val="00406220"/>
    <w:rsid w:val="00AF45C5"/>
    <w:rsid w:val="00BB6862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u108</cp:lastModifiedBy>
  <cp:revision>1</cp:revision>
  <dcterms:created xsi:type="dcterms:W3CDTF">2025-12-12T08:12:00Z</dcterms:created>
  <dcterms:modified xsi:type="dcterms:W3CDTF">2025-12-12T08:14:00Z</dcterms:modified>
</cp:coreProperties>
</file>