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97" w:rsidRPr="001B40CA" w:rsidRDefault="00452097" w:rsidP="00945E5A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bookmarkStart w:id="0" w:name="_GoBack"/>
      <w:bookmarkEnd w:id="0"/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Форма предл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ожения инвестиционного проекта</w:t>
      </w:r>
    </w:p>
    <w:p w:rsidR="00452097" w:rsidRPr="00945E5A" w:rsidRDefault="00452097" w:rsidP="00945E5A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Investment</w:t>
      </w:r>
      <w:r w:rsidRPr="00945E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project</w:t>
      </w:r>
      <w:r w:rsidRPr="00945E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proposal</w:t>
      </w:r>
      <w:r w:rsidRPr="00945E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form</w:t>
      </w:r>
    </w:p>
    <w:tbl>
      <w:tblPr>
        <w:tblW w:w="10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9"/>
        <w:gridCol w:w="6"/>
        <w:gridCol w:w="4818"/>
      </w:tblGrid>
      <w:tr w:rsidR="00452097" w:rsidRPr="00B9197A" w:rsidTr="007635F7">
        <w:trPr>
          <w:trHeight w:val="330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проекта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Project name</w:t>
            </w:r>
          </w:p>
        </w:tc>
      </w:tr>
      <w:tr w:rsidR="00452097" w:rsidRPr="00B9197A" w:rsidTr="007635F7">
        <w:trPr>
          <w:trHeight w:val="390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Организация на ОАО «Кузлитмаш» кольцераскатного производства и производства ободьев карьерных самосвалов грузоподъемностью </w:t>
            </w:r>
            <w:r w:rsidRPr="00945E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130-450 тонн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Organization of ring-rolling production and production of wheel rims for mining dump trucks with the payload 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pacity of 130-450 tons at 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JSC Kuzlitmash</w:t>
            </w:r>
          </w:p>
        </w:tc>
      </w:tr>
      <w:tr w:rsidR="00452097" w:rsidRPr="00B9197A" w:rsidTr="007635F7">
        <w:trPr>
          <w:trHeight w:val="375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Инициатор проекта 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Project initiator name</w:t>
            </w:r>
          </w:p>
        </w:tc>
      </w:tr>
      <w:tr w:rsidR="00452097" w:rsidRPr="00B9197A" w:rsidTr="007635F7">
        <w:trPr>
          <w:trHeight w:val="330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ОАО «БЕЛАЗ» </w:t>
            </w:r>
            <w:r w:rsidRPr="002C3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–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управляющая компания холдинга «БЕЛАЗ-ХОЛДИНГ", ОАО «Кузлитмаш»</w:t>
            </w:r>
          </w:p>
        </w:tc>
        <w:tc>
          <w:tcPr>
            <w:tcW w:w="4818" w:type="dxa"/>
          </w:tcPr>
          <w:p w:rsidR="00452097" w:rsidRPr="00B9197A" w:rsidRDefault="00452097" w:rsidP="00F36813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JSC BELAZ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2C3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–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Management Company of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Holding “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BELAZ-HOLDING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”</w:t>
            </w:r>
            <w:r w:rsidRPr="00F368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JSC Kuzlitmash</w:t>
            </w:r>
          </w:p>
        </w:tc>
      </w:tr>
      <w:tr w:rsidR="00452097" w:rsidRPr="00B9197A" w:rsidTr="007635F7">
        <w:trPr>
          <w:trHeight w:val="375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Место реализации проекта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Project location</w:t>
            </w:r>
          </w:p>
        </w:tc>
      </w:tr>
      <w:tr w:rsidR="00452097" w:rsidRPr="00B9197A" w:rsidTr="007635F7">
        <w:trPr>
          <w:trHeight w:val="345"/>
        </w:trPr>
        <w:tc>
          <w:tcPr>
            <w:tcW w:w="5215" w:type="dxa"/>
            <w:gridSpan w:val="2"/>
          </w:tcPr>
          <w:p w:rsidR="00452097" w:rsidRPr="00B9197A" w:rsidRDefault="00452097" w:rsidP="00F36813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г. Пинск,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Брестская область</w:t>
            </w:r>
          </w:p>
        </w:tc>
        <w:tc>
          <w:tcPr>
            <w:tcW w:w="4818" w:type="dxa"/>
          </w:tcPr>
          <w:p w:rsidR="00452097" w:rsidRPr="00F36813" w:rsidRDefault="00452097" w:rsidP="008B3A6C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smartTag w:uri="urn:schemas-microsoft-com:office:smarttags" w:element="City">
              <w:r w:rsidRPr="00B9197A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Pinsk</w:t>
              </w:r>
            </w:smartTag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en-US" w:eastAsia="ru-RU"/>
                  </w:rPr>
                  <w:t>Brest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region</w:t>
            </w:r>
          </w:p>
        </w:tc>
      </w:tr>
      <w:tr w:rsidR="00452097" w:rsidRPr="00B9197A" w:rsidTr="007635F7">
        <w:trPr>
          <w:trHeight w:val="522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Форма участия инвестора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(С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новое предприятие, ГЧП, иная), распределение долей</w:t>
            </w:r>
          </w:p>
        </w:tc>
        <w:tc>
          <w:tcPr>
            <w:tcW w:w="4818" w:type="dxa"/>
          </w:tcPr>
          <w:p w:rsidR="00452097" w:rsidRPr="00B9197A" w:rsidRDefault="00452097" w:rsidP="006B177E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Form of participation of the investor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(JV, a new enterprise, PPP, other), distribution of shares</w:t>
            </w:r>
          </w:p>
        </w:tc>
      </w:tr>
      <w:tr w:rsidR="00452097" w:rsidRPr="00B9197A" w:rsidTr="007635F7">
        <w:trPr>
          <w:trHeight w:val="390"/>
        </w:trPr>
        <w:tc>
          <w:tcPr>
            <w:tcW w:w="5215" w:type="dxa"/>
            <w:gridSpan w:val="2"/>
          </w:tcPr>
          <w:p w:rsidR="00452097" w:rsidRPr="00B9197A" w:rsidRDefault="00452097" w:rsidP="00D85E0D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Предоставление долгосрочной кредитной линии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Provision of a long-term credit line</w:t>
            </w:r>
          </w:p>
        </w:tc>
      </w:tr>
      <w:tr w:rsidR="00452097" w:rsidRPr="00B9197A" w:rsidTr="007635F7">
        <w:trPr>
          <w:trHeight w:val="390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Концепция проекта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(описание проекта, цели) 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max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900 символов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Project concept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(project description, goals) max 900 characters</w:t>
            </w:r>
          </w:p>
        </w:tc>
      </w:tr>
      <w:tr w:rsidR="00452097" w:rsidRPr="00B9197A" w:rsidTr="007635F7">
        <w:trPr>
          <w:trHeight w:val="6436"/>
        </w:trPr>
        <w:tc>
          <w:tcPr>
            <w:tcW w:w="5215" w:type="dxa"/>
            <w:gridSpan w:val="2"/>
          </w:tcPr>
          <w:p w:rsidR="00452097" w:rsidRPr="00B9197A" w:rsidRDefault="00452097" w:rsidP="00B9197A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Изготовление кольцевых заготовок (подшипники, коронные шестерни планетарных передач, основания обода колеса карьерных самосвалов грузоподъёмностью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130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– 450 тонн) высокого качества с минимальным припуском под механическую обработку.</w:t>
            </w:r>
          </w:p>
          <w:p w:rsidR="00452097" w:rsidRPr="00B9197A" w:rsidRDefault="00452097" w:rsidP="00B9197A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Целями настоящего проекта являются:</w:t>
            </w:r>
          </w:p>
          <w:p w:rsidR="00452097" w:rsidRPr="00B9197A" w:rsidRDefault="00452097" w:rsidP="00B9197A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производства высокотехнологичной продукции; </w:t>
            </w:r>
          </w:p>
          <w:p w:rsidR="00452097" w:rsidRPr="00B9197A" w:rsidRDefault="00452097" w:rsidP="00B9197A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производство продукции с высоким экспортным потенциалом (в составе карьерной техники);</w:t>
            </w:r>
          </w:p>
          <w:p w:rsidR="00452097" w:rsidRPr="00B9197A" w:rsidRDefault="00452097" w:rsidP="00B9197A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организация импортозамещающего производства (решение проблемы зависимости от импорта ободьев карьерных самосвалов);</w:t>
            </w:r>
          </w:p>
          <w:p w:rsidR="00452097" w:rsidRPr="00B9197A" w:rsidRDefault="00452097" w:rsidP="00B9197A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производства карьерной техники узлами необходимого качества для повышения конкурентоспособности конечной продукции.</w:t>
            </w:r>
          </w:p>
        </w:tc>
        <w:tc>
          <w:tcPr>
            <w:tcW w:w="4818" w:type="dxa"/>
          </w:tcPr>
          <w:p w:rsidR="00452097" w:rsidRPr="00B9197A" w:rsidRDefault="00452097" w:rsidP="0089581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97A">
              <w:rPr>
                <w:rFonts w:ascii="Times New Roman" w:hAnsi="Times New Roman"/>
                <w:sz w:val="24"/>
                <w:szCs w:val="24"/>
              </w:rPr>
              <w:t xml:space="preserve">High quality ring blanks (bearings, planetary ring gears, wheel rim bases of dump trucks with carrying capacity of </w:t>
            </w:r>
            <w:r w:rsidRPr="00945E5A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  <w:r w:rsidRPr="00B9197A">
              <w:rPr>
                <w:rFonts w:ascii="Times New Roman" w:hAnsi="Times New Roman"/>
                <w:sz w:val="24"/>
                <w:szCs w:val="24"/>
              </w:rPr>
              <w:t xml:space="preserve"> - 450 tons) with </w:t>
            </w:r>
            <w:r w:rsidRPr="00B9197A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en-US"/>
              </w:rPr>
              <w:t>minimum allowance for machining</w:t>
            </w:r>
          </w:p>
          <w:p w:rsidR="00452097" w:rsidRPr="00B9197A" w:rsidRDefault="00452097" w:rsidP="0089581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97A">
              <w:rPr>
                <w:rFonts w:ascii="Times New Roman" w:hAnsi="Times New Roman"/>
                <w:sz w:val="24"/>
                <w:szCs w:val="24"/>
              </w:rPr>
              <w:t>The objectives of this project are:</w:t>
            </w:r>
          </w:p>
          <w:p w:rsidR="00452097" w:rsidRPr="00B9197A" w:rsidRDefault="00452097" w:rsidP="00B9197A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F6E">
              <w:rPr>
                <w:rFonts w:ascii="Times New Roman" w:hAnsi="Times New Roman"/>
                <w:sz w:val="24"/>
                <w:szCs w:val="24"/>
                <w:lang w:val="en-US"/>
              </w:rPr>
              <w:t>organization of production of high-tech products;</w:t>
            </w:r>
          </w:p>
          <w:p w:rsidR="00452097" w:rsidRPr="00B9197A" w:rsidRDefault="00452097" w:rsidP="00B9197A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F6E">
              <w:rPr>
                <w:rFonts w:ascii="Times New Roman" w:hAnsi="Times New Roman"/>
                <w:sz w:val="24"/>
                <w:szCs w:val="24"/>
                <w:lang w:val="en-US"/>
              </w:rPr>
              <w:t>production of products with high export potential (as part of mining equipment);</w:t>
            </w:r>
          </w:p>
          <w:p w:rsidR="00452097" w:rsidRPr="00B9197A" w:rsidRDefault="00452097" w:rsidP="00B9197A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F6E">
              <w:rPr>
                <w:rFonts w:ascii="Times New Roman" w:hAnsi="Times New Roman"/>
                <w:sz w:val="24"/>
                <w:szCs w:val="24"/>
                <w:lang w:val="en-US"/>
              </w:rPr>
              <w:t>organization of import-substituting production (</w:t>
            </w:r>
            <w:r w:rsidRPr="00D46F6E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solution to the problem of dump truck rims import dependence</w:t>
            </w:r>
            <w:r w:rsidRPr="00D46F6E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452097" w:rsidRPr="00B9197A" w:rsidRDefault="00452097" w:rsidP="00B9197A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F6E">
              <w:rPr>
                <w:rFonts w:ascii="Times New Roman" w:hAnsi="Times New Roman"/>
                <w:sz w:val="24"/>
                <w:szCs w:val="24"/>
                <w:lang w:val="en-US"/>
              </w:rPr>
              <w:t>provision of mining equipment production with required quality units to enhance the competitiveness of the final product.</w:t>
            </w:r>
          </w:p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452097" w:rsidRPr="00B9197A" w:rsidTr="007635F7">
        <w:trPr>
          <w:trHeight w:val="375"/>
        </w:trPr>
        <w:tc>
          <w:tcPr>
            <w:tcW w:w="5215" w:type="dxa"/>
            <w:gridSpan w:val="2"/>
          </w:tcPr>
          <w:p w:rsidR="00452097" w:rsidRPr="00B9197A" w:rsidRDefault="00452097" w:rsidP="0058795C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Период реализации проекта</w:t>
            </w:r>
          </w:p>
        </w:tc>
        <w:tc>
          <w:tcPr>
            <w:tcW w:w="4818" w:type="dxa"/>
          </w:tcPr>
          <w:p w:rsidR="00452097" w:rsidRPr="00B9197A" w:rsidRDefault="00452097" w:rsidP="0058795C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Project implementation period</w:t>
            </w:r>
          </w:p>
        </w:tc>
      </w:tr>
      <w:tr w:rsidR="00452097" w:rsidRPr="00B9197A" w:rsidTr="007635F7">
        <w:trPr>
          <w:trHeight w:val="345"/>
        </w:trPr>
        <w:tc>
          <w:tcPr>
            <w:tcW w:w="5209" w:type="dxa"/>
          </w:tcPr>
          <w:p w:rsidR="00452097" w:rsidRPr="0058795C" w:rsidRDefault="00452097" w:rsidP="005D3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4824" w:type="dxa"/>
            <w:gridSpan w:val="2"/>
          </w:tcPr>
          <w:p w:rsidR="00452097" w:rsidRPr="0058795C" w:rsidRDefault="00452097" w:rsidP="005879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</w:p>
        </w:tc>
      </w:tr>
      <w:tr w:rsidR="00452097" w:rsidRPr="00B9197A" w:rsidTr="007635F7">
        <w:trPr>
          <w:trHeight w:val="494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Текущая стадия проекта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(что реализовано на данном этапе, степень готовности)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Current stage of the project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(what has been done, degree of project readiness)</w:t>
            </w:r>
          </w:p>
        </w:tc>
      </w:tr>
      <w:tr w:rsidR="00452097" w:rsidRPr="00B9197A" w:rsidTr="007635F7">
        <w:trPr>
          <w:trHeight w:val="375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Проводится конкурс по выбору технологии и оборудования для изготовления кольцевых заготовок. Предпроектная стадия.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A tender is being held in order to select  technology and equipment for production of ring blanks. Pre-implementation stage.</w:t>
            </w:r>
          </w:p>
        </w:tc>
      </w:tr>
      <w:tr w:rsidR="00452097" w:rsidRPr="00B9197A" w:rsidTr="007635F7">
        <w:trPr>
          <w:trHeight w:val="375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Краткий обзор продукта (технологии, 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услуги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max 900 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символов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Product (technology, service) overview </w:t>
            </w:r>
          </w:p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max 900 characters</w:t>
            </w:r>
          </w:p>
        </w:tc>
      </w:tr>
      <w:tr w:rsidR="00452097" w:rsidRPr="00B9197A" w:rsidTr="007635F7">
        <w:trPr>
          <w:trHeight w:val="330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368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Кольцевые заготовки (подшипники, коронные шестерни планетарных передач, основания обода колеса карьерных самосвалов грузоподъёмностью </w:t>
            </w:r>
            <w:r w:rsidRPr="00945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130</w:t>
            </w:r>
            <w:r w:rsidRPr="00945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450 тонн</w:t>
            </w:r>
            <w:r w:rsidRPr="00F368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 высокого качества с минимальным припуском под механическую обработку</w:t>
            </w:r>
          </w:p>
        </w:tc>
        <w:tc>
          <w:tcPr>
            <w:tcW w:w="4818" w:type="dxa"/>
          </w:tcPr>
          <w:p w:rsidR="00452097" w:rsidRPr="00B9197A" w:rsidRDefault="00452097" w:rsidP="00A50A94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97A">
              <w:rPr>
                <w:rFonts w:ascii="Times New Roman" w:hAnsi="Times New Roman"/>
                <w:sz w:val="24"/>
                <w:szCs w:val="24"/>
              </w:rPr>
              <w:t xml:space="preserve">High quality ring blanks (bearings, planetary ring gears, wheel rim bases of dump trucks with carrying capacity of </w:t>
            </w:r>
            <w:r w:rsidRPr="00945E5A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  <w:r w:rsidRPr="00B9197A">
              <w:rPr>
                <w:rFonts w:ascii="Times New Roman" w:hAnsi="Times New Roman"/>
                <w:sz w:val="24"/>
                <w:szCs w:val="24"/>
              </w:rPr>
              <w:t xml:space="preserve"> - 450 tons) with </w:t>
            </w:r>
            <w:r w:rsidRPr="00B9197A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en-US"/>
              </w:rPr>
              <w:t>minimum allowance for machining</w:t>
            </w:r>
          </w:p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452097" w:rsidRPr="00B9197A" w:rsidTr="007635F7">
        <w:trPr>
          <w:trHeight w:val="498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Ключевые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преимущества проекта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, конкурентные преимущества продукта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Key advantages of the project, competitive advantages of the product</w:t>
            </w:r>
          </w:p>
        </w:tc>
      </w:tr>
      <w:tr w:rsidR="00452097" w:rsidRPr="00B9197A" w:rsidTr="007635F7">
        <w:trPr>
          <w:trHeight w:val="360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Организация импортозамещающего производства, которое позволит отказаться ОАО «БЕЛАЗ» от импорта ободьев карьерных самосвалов </w:t>
            </w:r>
          </w:p>
        </w:tc>
        <w:tc>
          <w:tcPr>
            <w:tcW w:w="4818" w:type="dxa"/>
          </w:tcPr>
          <w:p w:rsidR="00452097" w:rsidRPr="00B9197A" w:rsidRDefault="00452097" w:rsidP="00EF729A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Organization of import-substituting production, which gives an opportunity for OJSC BELAZ to dispense with import of rims for dump trucks.</w:t>
            </w:r>
          </w:p>
        </w:tc>
      </w:tr>
      <w:tr w:rsidR="00452097" w:rsidRPr="00B9197A" w:rsidTr="007635F7">
        <w:trPr>
          <w:trHeight w:val="425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Целевой рынок и рыночные возможности, планируемое распределение объема продаж по странам/регионам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Target market and market opportunities, planned distribution of sales volume by countries/regions</w:t>
            </w:r>
          </w:p>
        </w:tc>
      </w:tr>
      <w:tr w:rsidR="00452097" w:rsidRPr="00B9197A" w:rsidTr="007635F7">
        <w:trPr>
          <w:trHeight w:val="345"/>
        </w:trPr>
        <w:tc>
          <w:tcPr>
            <w:tcW w:w="5215" w:type="dxa"/>
            <w:gridSpan w:val="2"/>
          </w:tcPr>
          <w:p w:rsidR="00452097" w:rsidRPr="00B9197A" w:rsidRDefault="00452097" w:rsidP="007635F7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Основными потребителями планируемой к производству продукции выступит ОАО «БЕЛАЗ» </w:t>
            </w:r>
            <w:r w:rsidRPr="002C3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–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управляющая компания холдинга «БЕЛАЗ-ХОЛДИНГ», сервисные центры ОАО «БЕЛАЗ», Российская Федерация, Украина, также рассматривается возможность выхода на рынки ЕС.</w:t>
            </w:r>
          </w:p>
        </w:tc>
        <w:tc>
          <w:tcPr>
            <w:tcW w:w="4818" w:type="dxa"/>
          </w:tcPr>
          <w:p w:rsidR="00452097" w:rsidRPr="00B9197A" w:rsidRDefault="00452097" w:rsidP="007635F7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The main consumers of planned products will be JSC BELAZ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7635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–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Management Company of BELAZ-HOLDING, service centers of JSC BELAZ, the </w:t>
            </w:r>
            <w:smartTag w:uri="urn:schemas-microsoft-com:office:smarttags" w:element="country-region">
              <w:r w:rsidRPr="00B9197A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Russian Federation</w:t>
              </w:r>
            </w:smartTag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B9197A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en-US" w:eastAsia="ru-RU"/>
                  </w:rPr>
                  <w:t>Ukraine</w:t>
                </w:r>
              </w:smartTag>
            </w:smartTag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The possibility to enter the EU market is also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under 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consider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ation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</w:tc>
      </w:tr>
      <w:tr w:rsidR="00452097" w:rsidRPr="00B9197A" w:rsidTr="007635F7">
        <w:trPr>
          <w:trHeight w:val="338"/>
        </w:trPr>
        <w:tc>
          <w:tcPr>
            <w:tcW w:w="5215" w:type="dxa"/>
            <w:gridSpan w:val="2"/>
          </w:tcPr>
          <w:p w:rsidR="00452097" w:rsidRPr="00B9197A" w:rsidRDefault="00452097" w:rsidP="00D31AE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Общая сумма проекта</w:t>
            </w:r>
          </w:p>
        </w:tc>
        <w:tc>
          <w:tcPr>
            <w:tcW w:w="4818" w:type="dxa"/>
          </w:tcPr>
          <w:p w:rsidR="00452097" w:rsidRPr="00B9197A" w:rsidRDefault="00452097" w:rsidP="00CE2D19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Total investment amount</w:t>
            </w:r>
          </w:p>
        </w:tc>
      </w:tr>
      <w:tr w:rsidR="00452097" w:rsidRPr="00B9197A" w:rsidTr="007635F7">
        <w:trPr>
          <w:trHeight w:val="315"/>
        </w:trPr>
        <w:tc>
          <w:tcPr>
            <w:tcW w:w="10033" w:type="dxa"/>
            <w:gridSpan w:val="3"/>
          </w:tcPr>
          <w:p w:rsidR="00452097" w:rsidRPr="00B9197A" w:rsidRDefault="00452097" w:rsidP="00D31A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00 000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USD</w:t>
            </w:r>
          </w:p>
        </w:tc>
      </w:tr>
      <w:tr w:rsidR="00452097" w:rsidRPr="00B9197A" w:rsidTr="007635F7">
        <w:trPr>
          <w:trHeight w:val="375"/>
        </w:trPr>
        <w:tc>
          <w:tcPr>
            <w:tcW w:w="5215" w:type="dxa"/>
            <w:gridSpan w:val="2"/>
          </w:tcPr>
          <w:p w:rsidR="00452097" w:rsidRPr="00B9197A" w:rsidRDefault="00452097" w:rsidP="00CE2D19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Вклад инициатора проекта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, в т.ч. объем инвестиций инициатора</w:t>
            </w:r>
          </w:p>
        </w:tc>
        <w:tc>
          <w:tcPr>
            <w:tcW w:w="4818" w:type="dxa"/>
          </w:tcPr>
          <w:p w:rsidR="00452097" w:rsidRPr="00B9197A" w:rsidRDefault="00452097" w:rsidP="001C05F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Contribution of the project initiator, incl.</w:t>
            </w:r>
          </w:p>
          <w:p w:rsidR="00452097" w:rsidRPr="00B9197A" w:rsidRDefault="00452097" w:rsidP="00CE2D19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investment volume of the initiator</w:t>
            </w:r>
          </w:p>
        </w:tc>
      </w:tr>
      <w:tr w:rsidR="00452097" w:rsidRPr="00B9197A" w:rsidTr="007635F7">
        <w:trPr>
          <w:trHeight w:val="345"/>
        </w:trPr>
        <w:tc>
          <w:tcPr>
            <w:tcW w:w="5215" w:type="dxa"/>
            <w:gridSpan w:val="2"/>
          </w:tcPr>
          <w:p w:rsidR="00452097" w:rsidRPr="00B9197A" w:rsidRDefault="00452097" w:rsidP="00CE2D19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6 400 00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USD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инвестиции ОАО «БЕЛАЗ»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4818" w:type="dxa"/>
          </w:tcPr>
          <w:p w:rsidR="00452097" w:rsidRPr="00B9197A" w:rsidRDefault="00452097" w:rsidP="00CE2D19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00 000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USD</w:t>
            </w:r>
          </w:p>
        </w:tc>
      </w:tr>
      <w:tr w:rsidR="00452097" w:rsidRPr="00B9197A" w:rsidTr="007635F7">
        <w:trPr>
          <w:trHeight w:val="490"/>
        </w:trPr>
        <w:tc>
          <w:tcPr>
            <w:tcW w:w="5215" w:type="dxa"/>
            <w:gridSpan w:val="2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Необходимый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вклад инвестора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т.ч. 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требуемый объем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инвестици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й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 USD</w:t>
            </w:r>
          </w:p>
        </w:tc>
        <w:tc>
          <w:tcPr>
            <w:tcW w:w="4818" w:type="dxa"/>
          </w:tcPr>
          <w:p w:rsidR="00452097" w:rsidRPr="00B9197A" w:rsidRDefault="00452097" w:rsidP="005D3894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Expected contribution of the investor, incl. required investment volume, USD</w:t>
            </w:r>
          </w:p>
        </w:tc>
      </w:tr>
      <w:tr w:rsidR="00452097" w:rsidRPr="00B9197A" w:rsidTr="007635F7">
        <w:trPr>
          <w:trHeight w:val="360"/>
        </w:trPr>
        <w:tc>
          <w:tcPr>
            <w:tcW w:w="5215" w:type="dxa"/>
            <w:gridSpan w:val="2"/>
          </w:tcPr>
          <w:p w:rsidR="00452097" w:rsidRPr="00B9197A" w:rsidRDefault="00452097" w:rsidP="002C3F0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00 000 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USD</w:t>
            </w:r>
          </w:p>
        </w:tc>
        <w:tc>
          <w:tcPr>
            <w:tcW w:w="4818" w:type="dxa"/>
          </w:tcPr>
          <w:p w:rsidR="00452097" w:rsidRPr="00B9197A" w:rsidRDefault="00452097" w:rsidP="002C3F0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31</w:t>
            </w:r>
            <w:r w:rsidRPr="003C62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  <w:r w:rsidRPr="003C62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00 000</w:t>
            </w: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USD</w:t>
            </w:r>
          </w:p>
        </w:tc>
      </w:tr>
      <w:tr w:rsidR="00452097" w:rsidRPr="00B9197A" w:rsidTr="007635F7">
        <w:trPr>
          <w:trHeight w:val="330"/>
        </w:trPr>
        <w:tc>
          <w:tcPr>
            <w:tcW w:w="5215" w:type="dxa"/>
            <w:gridSpan w:val="2"/>
          </w:tcPr>
          <w:p w:rsidR="00452097" w:rsidRPr="00B9197A" w:rsidRDefault="00452097" w:rsidP="003C6220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Срок окупаемости проекта</w:t>
            </w:r>
          </w:p>
        </w:tc>
        <w:tc>
          <w:tcPr>
            <w:tcW w:w="4818" w:type="dxa"/>
          </w:tcPr>
          <w:p w:rsidR="00452097" w:rsidRPr="00B9197A" w:rsidRDefault="00452097" w:rsidP="003C6220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Pay-back period</w:t>
            </w:r>
          </w:p>
        </w:tc>
      </w:tr>
      <w:tr w:rsidR="00452097" w:rsidRPr="00B9197A" w:rsidTr="007635F7">
        <w:trPr>
          <w:trHeight w:val="390"/>
        </w:trPr>
        <w:tc>
          <w:tcPr>
            <w:tcW w:w="10033" w:type="dxa"/>
            <w:gridSpan w:val="3"/>
          </w:tcPr>
          <w:p w:rsidR="00452097" w:rsidRPr="003C6220" w:rsidRDefault="00452097" w:rsidP="005D3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10.5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лет</w:t>
            </w:r>
          </w:p>
        </w:tc>
      </w:tr>
      <w:tr w:rsidR="00452097" w:rsidRPr="00B9197A" w:rsidTr="007635F7">
        <w:trPr>
          <w:trHeight w:val="280"/>
        </w:trPr>
        <w:tc>
          <w:tcPr>
            <w:tcW w:w="5215" w:type="dxa"/>
            <w:gridSpan w:val="2"/>
          </w:tcPr>
          <w:p w:rsidR="00452097" w:rsidRPr="00B9197A" w:rsidRDefault="00452097" w:rsidP="003C6220">
            <w:pPr>
              <w:ind w:firstLine="0"/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9197A"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ru-RU" w:eastAsia="ru-RU"/>
              </w:rPr>
              <w:t>Чистый дисконтированный доход (</w:t>
            </w:r>
            <w:r w:rsidRPr="00B9197A"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NPV</w:t>
            </w:r>
            <w:r w:rsidRPr="00B9197A"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4818" w:type="dxa"/>
          </w:tcPr>
          <w:p w:rsidR="00452097" w:rsidRPr="00B9197A" w:rsidRDefault="00452097" w:rsidP="003C6220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Net present value (NPV)</w:t>
            </w:r>
          </w:p>
        </w:tc>
      </w:tr>
      <w:tr w:rsidR="00452097" w:rsidRPr="00B9197A" w:rsidTr="007635F7">
        <w:trPr>
          <w:trHeight w:val="315"/>
        </w:trPr>
        <w:tc>
          <w:tcPr>
            <w:tcW w:w="10033" w:type="dxa"/>
            <w:gridSpan w:val="3"/>
          </w:tcPr>
          <w:p w:rsidR="00452097" w:rsidRPr="00F402DC" w:rsidRDefault="00452097" w:rsidP="002C3F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C62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3C62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574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3C62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USD</w:t>
            </w:r>
          </w:p>
        </w:tc>
      </w:tr>
      <w:tr w:rsidR="00452097" w:rsidRPr="00B9197A" w:rsidTr="007635F7">
        <w:trPr>
          <w:trHeight w:val="405"/>
        </w:trPr>
        <w:tc>
          <w:tcPr>
            <w:tcW w:w="5215" w:type="dxa"/>
            <w:gridSpan w:val="2"/>
          </w:tcPr>
          <w:p w:rsidR="00452097" w:rsidRPr="00B9197A" w:rsidRDefault="00452097" w:rsidP="003C6220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Внутренняя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норма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доходности</w:t>
            </w: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(IRR)</w:t>
            </w:r>
          </w:p>
        </w:tc>
        <w:tc>
          <w:tcPr>
            <w:tcW w:w="4818" w:type="dxa"/>
          </w:tcPr>
          <w:p w:rsidR="00452097" w:rsidRPr="00B9197A" w:rsidRDefault="00452097" w:rsidP="003C6220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919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Internal rate of return (IRR)</w:t>
            </w:r>
          </w:p>
        </w:tc>
      </w:tr>
      <w:tr w:rsidR="00452097" w:rsidRPr="00B9197A" w:rsidTr="00AD09DD">
        <w:trPr>
          <w:trHeight w:val="405"/>
        </w:trPr>
        <w:tc>
          <w:tcPr>
            <w:tcW w:w="10033" w:type="dxa"/>
            <w:gridSpan w:val="3"/>
          </w:tcPr>
          <w:p w:rsidR="00452097" w:rsidRPr="00B9197A" w:rsidRDefault="00452097" w:rsidP="00D46F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3C62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3C62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%</w:t>
            </w:r>
          </w:p>
        </w:tc>
      </w:tr>
      <w:tr w:rsidR="00452097" w:rsidRPr="00B9197A" w:rsidTr="007635F7">
        <w:trPr>
          <w:trHeight w:val="405"/>
        </w:trPr>
        <w:tc>
          <w:tcPr>
            <w:tcW w:w="5215" w:type="dxa"/>
            <w:gridSpan w:val="2"/>
          </w:tcPr>
          <w:p w:rsidR="00452097" w:rsidRPr="005D3894" w:rsidRDefault="00452097" w:rsidP="00B43C68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Контактное лицо </w:t>
            </w: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проекту: ФИО, </w:t>
            </w: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должность, компания</w:t>
            </w: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телефон,</w:t>
            </w: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D38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</w:p>
        </w:tc>
        <w:tc>
          <w:tcPr>
            <w:tcW w:w="4818" w:type="dxa"/>
          </w:tcPr>
          <w:p w:rsidR="00452097" w:rsidRPr="005D3894" w:rsidRDefault="00452097" w:rsidP="00B43C68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5D38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Contact person: name, position, company, phone, e-mail</w:t>
            </w:r>
          </w:p>
        </w:tc>
      </w:tr>
      <w:tr w:rsidR="00452097" w:rsidRPr="00B9197A" w:rsidTr="007635F7">
        <w:trPr>
          <w:trHeight w:val="405"/>
        </w:trPr>
        <w:tc>
          <w:tcPr>
            <w:tcW w:w="5215" w:type="dxa"/>
            <w:gridSpan w:val="2"/>
          </w:tcPr>
          <w:p w:rsidR="00452097" w:rsidRPr="005D3894" w:rsidRDefault="00452097" w:rsidP="00B43C68">
            <w:pPr>
              <w:ind w:firstLine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ОАО «БЕЛАЗ» - управляющая компания холдинга «БЕЛАЗ-ХОЛДИНГ», Рудый В.В. – первый зам. главного инженера - главный технолог, тел. раб. 8(01775)79365, 8(01775)32122, факс: 8(01775)70137, 8(01775)71562, 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hyperlink r:id="rId7" w:history="1"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rvw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ru-RU" w:eastAsia="ru-RU"/>
                </w:rPr>
                <w:t>@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belaz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minsk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by</w:t>
              </w:r>
            </w:hyperlink>
            <w:r w:rsidRPr="005D38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hyperlink r:id="rId8" w:history="1"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Demchenko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ru-RU" w:eastAsia="ru-RU"/>
                </w:rPr>
                <w:t>@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belaz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minsk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by</w:t>
              </w:r>
            </w:hyperlink>
            <w:r w:rsidRPr="005D38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веб-сайт: 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belaz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by</w:t>
            </w:r>
          </w:p>
        </w:tc>
        <w:tc>
          <w:tcPr>
            <w:tcW w:w="4818" w:type="dxa"/>
          </w:tcPr>
          <w:p w:rsidR="00452097" w:rsidRPr="005D3894" w:rsidRDefault="00452097" w:rsidP="00B43C68">
            <w:pPr>
              <w:ind w:firstLine="3"/>
              <w:rPr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D3894">
              <w:rPr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  <w:lang w:val="en-US" w:eastAsia="ru-RU"/>
              </w:rPr>
              <w:t>OJSC “BELAZ” – Management Company of Holding “BELAZ-HOLDING”</w:t>
            </w:r>
          </w:p>
          <w:p w:rsidR="00452097" w:rsidRPr="005D3894" w:rsidRDefault="00452097" w:rsidP="00B43C68">
            <w:pPr>
              <w:ind w:firstLine="3"/>
              <w:rPr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D3894">
              <w:rPr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  <w:lang w:val="en-US" w:eastAsia="ru-RU"/>
              </w:rPr>
              <w:t>Mr. V.V. Rudy, First Deputy Chief Engineer – Chief Production Engineer</w:t>
            </w:r>
          </w:p>
          <w:p w:rsidR="00452097" w:rsidRPr="005D3894" w:rsidRDefault="00452097" w:rsidP="00B43C68">
            <w:pPr>
              <w:ind w:firstLine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D3894">
              <w:rPr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  <w:lang w:val="en-US" w:eastAsia="ru-RU"/>
              </w:rPr>
              <w:t>office phone: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8(01775)79365, 8(01775)32122 fax: 8(01775)70137, 8(01775)71562</w:t>
            </w:r>
          </w:p>
          <w:p w:rsidR="00452097" w:rsidRPr="005D3894" w:rsidRDefault="00452097" w:rsidP="00B43C68">
            <w:pPr>
              <w:ind w:firstLine="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e-mail: </w:t>
            </w:r>
            <w:hyperlink r:id="rId9" w:history="1"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rvw@belaz.minsk.by</w:t>
              </w:r>
            </w:hyperlink>
            <w:r w:rsidRPr="005D38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hyperlink r:id="rId10" w:history="1">
              <w:r w:rsidRPr="005D389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S.Demchenko@belaz.minsk.by</w:t>
              </w:r>
            </w:hyperlink>
          </w:p>
          <w:p w:rsidR="00452097" w:rsidRPr="005D3894" w:rsidRDefault="00452097" w:rsidP="00B43C68">
            <w:pPr>
              <w:ind w:firstLine="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D38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web site:</w:t>
            </w:r>
            <w:r w:rsidRPr="005D3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belaz.by</w:t>
            </w:r>
          </w:p>
        </w:tc>
      </w:tr>
    </w:tbl>
    <w:p w:rsidR="00452097" w:rsidRPr="003C6220" w:rsidRDefault="00452097" w:rsidP="00945E5A">
      <w:pPr>
        <w:ind w:firstLine="0"/>
        <w:rPr>
          <w:shd w:val="clear" w:color="auto" w:fill="FFFFFF"/>
          <w:lang w:val="ru-RU" w:eastAsia="ru-RU"/>
        </w:rPr>
      </w:pPr>
    </w:p>
    <w:sectPr w:rsidR="00452097" w:rsidRPr="003C6220" w:rsidSect="00945E5A">
      <w:pgSz w:w="11906" w:h="16838"/>
      <w:pgMar w:top="959" w:right="850" w:bottom="719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97" w:rsidRDefault="00452097">
      <w:pPr>
        <w:spacing w:line="240" w:lineRule="auto"/>
      </w:pPr>
      <w:r>
        <w:separator/>
      </w:r>
    </w:p>
  </w:endnote>
  <w:endnote w:type="continuationSeparator" w:id="0">
    <w:p w:rsidR="00452097" w:rsidRDefault="00452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97" w:rsidRDefault="00452097">
      <w:pPr>
        <w:spacing w:line="240" w:lineRule="auto"/>
      </w:pPr>
      <w:r>
        <w:separator/>
      </w:r>
    </w:p>
  </w:footnote>
  <w:footnote w:type="continuationSeparator" w:id="0">
    <w:p w:rsidR="00452097" w:rsidRDefault="004520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B8F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26F0A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845A2D"/>
    <w:multiLevelType w:val="hybridMultilevel"/>
    <w:tmpl w:val="2ED055D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512060"/>
    <w:multiLevelType w:val="hybridMultilevel"/>
    <w:tmpl w:val="6D46AD3E"/>
    <w:lvl w:ilvl="0" w:tplc="E85CC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CC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F04E93"/>
    <w:multiLevelType w:val="hybridMultilevel"/>
    <w:tmpl w:val="40E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D498D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B90695"/>
    <w:multiLevelType w:val="hybridMultilevel"/>
    <w:tmpl w:val="B5643B7C"/>
    <w:lvl w:ilvl="0" w:tplc="07F0F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984AD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8E2995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C5C6CA9"/>
    <w:multiLevelType w:val="hybridMultilevel"/>
    <w:tmpl w:val="BEDEE622"/>
    <w:lvl w:ilvl="0" w:tplc="E85CC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44A5B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2DC"/>
    <w:rsid w:val="00005CB7"/>
    <w:rsid w:val="00011527"/>
    <w:rsid w:val="00012293"/>
    <w:rsid w:val="00014CAC"/>
    <w:rsid w:val="0003283C"/>
    <w:rsid w:val="00033CCB"/>
    <w:rsid w:val="000432FC"/>
    <w:rsid w:val="00053AB4"/>
    <w:rsid w:val="0005619F"/>
    <w:rsid w:val="00060DB4"/>
    <w:rsid w:val="00066E37"/>
    <w:rsid w:val="000701BF"/>
    <w:rsid w:val="00070463"/>
    <w:rsid w:val="000975F4"/>
    <w:rsid w:val="000A0FCD"/>
    <w:rsid w:val="000A7ABD"/>
    <w:rsid w:val="000B0555"/>
    <w:rsid w:val="000E7552"/>
    <w:rsid w:val="0010684A"/>
    <w:rsid w:val="001140E5"/>
    <w:rsid w:val="001171C8"/>
    <w:rsid w:val="00121C5C"/>
    <w:rsid w:val="00141E3F"/>
    <w:rsid w:val="00150CDF"/>
    <w:rsid w:val="00151A35"/>
    <w:rsid w:val="00152BE1"/>
    <w:rsid w:val="0015381F"/>
    <w:rsid w:val="001627D6"/>
    <w:rsid w:val="00173ABE"/>
    <w:rsid w:val="0018255F"/>
    <w:rsid w:val="00196D36"/>
    <w:rsid w:val="001B161D"/>
    <w:rsid w:val="001B40CA"/>
    <w:rsid w:val="001B62E0"/>
    <w:rsid w:val="001C05FB"/>
    <w:rsid w:val="001D27BE"/>
    <w:rsid w:val="001D3EA8"/>
    <w:rsid w:val="001E62B1"/>
    <w:rsid w:val="00200807"/>
    <w:rsid w:val="002223E8"/>
    <w:rsid w:val="00231481"/>
    <w:rsid w:val="00261814"/>
    <w:rsid w:val="002656EC"/>
    <w:rsid w:val="00287DFA"/>
    <w:rsid w:val="0029312F"/>
    <w:rsid w:val="002967DA"/>
    <w:rsid w:val="002A1674"/>
    <w:rsid w:val="002B115F"/>
    <w:rsid w:val="002B24F9"/>
    <w:rsid w:val="002C23B7"/>
    <w:rsid w:val="002C3F06"/>
    <w:rsid w:val="00310652"/>
    <w:rsid w:val="00327ADE"/>
    <w:rsid w:val="00336F5A"/>
    <w:rsid w:val="0034574B"/>
    <w:rsid w:val="00350D64"/>
    <w:rsid w:val="00360EF4"/>
    <w:rsid w:val="00366E9F"/>
    <w:rsid w:val="00385CCA"/>
    <w:rsid w:val="003A7E1F"/>
    <w:rsid w:val="003B1FF4"/>
    <w:rsid w:val="003C2807"/>
    <w:rsid w:val="003C6220"/>
    <w:rsid w:val="003D5297"/>
    <w:rsid w:val="003D5E92"/>
    <w:rsid w:val="003E693F"/>
    <w:rsid w:val="00403F3F"/>
    <w:rsid w:val="0041569A"/>
    <w:rsid w:val="00422D4C"/>
    <w:rsid w:val="0042361C"/>
    <w:rsid w:val="00430D82"/>
    <w:rsid w:val="00431A3A"/>
    <w:rsid w:val="00447D15"/>
    <w:rsid w:val="00452097"/>
    <w:rsid w:val="00470D15"/>
    <w:rsid w:val="004732C2"/>
    <w:rsid w:val="0047413D"/>
    <w:rsid w:val="00492488"/>
    <w:rsid w:val="004955DD"/>
    <w:rsid w:val="004A40FB"/>
    <w:rsid w:val="004B3900"/>
    <w:rsid w:val="004B52E7"/>
    <w:rsid w:val="004B7024"/>
    <w:rsid w:val="004C0090"/>
    <w:rsid w:val="004C02F1"/>
    <w:rsid w:val="004D1E84"/>
    <w:rsid w:val="004E47C6"/>
    <w:rsid w:val="004F3C4C"/>
    <w:rsid w:val="005153DE"/>
    <w:rsid w:val="00515C23"/>
    <w:rsid w:val="00517069"/>
    <w:rsid w:val="0054508D"/>
    <w:rsid w:val="00551125"/>
    <w:rsid w:val="00563201"/>
    <w:rsid w:val="005708CD"/>
    <w:rsid w:val="00570DE3"/>
    <w:rsid w:val="00580850"/>
    <w:rsid w:val="00584574"/>
    <w:rsid w:val="0058795C"/>
    <w:rsid w:val="005C1DB6"/>
    <w:rsid w:val="005C77B5"/>
    <w:rsid w:val="005D3894"/>
    <w:rsid w:val="00607299"/>
    <w:rsid w:val="00611C6C"/>
    <w:rsid w:val="006132EE"/>
    <w:rsid w:val="0061512A"/>
    <w:rsid w:val="0063178F"/>
    <w:rsid w:val="00644430"/>
    <w:rsid w:val="00644F9B"/>
    <w:rsid w:val="006467A0"/>
    <w:rsid w:val="006503F6"/>
    <w:rsid w:val="00653E9C"/>
    <w:rsid w:val="00657C97"/>
    <w:rsid w:val="00663CBE"/>
    <w:rsid w:val="00664940"/>
    <w:rsid w:val="006912D1"/>
    <w:rsid w:val="006A2F36"/>
    <w:rsid w:val="006B1269"/>
    <w:rsid w:val="006B177E"/>
    <w:rsid w:val="006C16D3"/>
    <w:rsid w:val="006C2938"/>
    <w:rsid w:val="006C6AD1"/>
    <w:rsid w:val="006C724E"/>
    <w:rsid w:val="006D0802"/>
    <w:rsid w:val="006E1217"/>
    <w:rsid w:val="006E1D9E"/>
    <w:rsid w:val="006E2B1B"/>
    <w:rsid w:val="006F7957"/>
    <w:rsid w:val="00712FE4"/>
    <w:rsid w:val="00721255"/>
    <w:rsid w:val="00730525"/>
    <w:rsid w:val="00742DCB"/>
    <w:rsid w:val="007635F7"/>
    <w:rsid w:val="00767B1C"/>
    <w:rsid w:val="00781094"/>
    <w:rsid w:val="007B12AD"/>
    <w:rsid w:val="007C008E"/>
    <w:rsid w:val="007C0EFE"/>
    <w:rsid w:val="007C31FE"/>
    <w:rsid w:val="007C33B7"/>
    <w:rsid w:val="007D13CE"/>
    <w:rsid w:val="007D64AA"/>
    <w:rsid w:val="007D6F07"/>
    <w:rsid w:val="007E31D2"/>
    <w:rsid w:val="007E6440"/>
    <w:rsid w:val="007E74C1"/>
    <w:rsid w:val="007F006B"/>
    <w:rsid w:val="0080560C"/>
    <w:rsid w:val="008113D8"/>
    <w:rsid w:val="008242C4"/>
    <w:rsid w:val="00855D44"/>
    <w:rsid w:val="0086759D"/>
    <w:rsid w:val="008743E1"/>
    <w:rsid w:val="008747E1"/>
    <w:rsid w:val="00881890"/>
    <w:rsid w:val="00895123"/>
    <w:rsid w:val="00895810"/>
    <w:rsid w:val="0089630A"/>
    <w:rsid w:val="008B2242"/>
    <w:rsid w:val="008B3A6C"/>
    <w:rsid w:val="008B7125"/>
    <w:rsid w:val="008B7E75"/>
    <w:rsid w:val="008C1BAA"/>
    <w:rsid w:val="008C2729"/>
    <w:rsid w:val="008C28DF"/>
    <w:rsid w:val="008D38D8"/>
    <w:rsid w:val="008D6891"/>
    <w:rsid w:val="00916BBC"/>
    <w:rsid w:val="00923D2B"/>
    <w:rsid w:val="0093739D"/>
    <w:rsid w:val="00937405"/>
    <w:rsid w:val="00937DFE"/>
    <w:rsid w:val="009427FE"/>
    <w:rsid w:val="00945E5A"/>
    <w:rsid w:val="00957E21"/>
    <w:rsid w:val="00966A1C"/>
    <w:rsid w:val="009676BD"/>
    <w:rsid w:val="0097525C"/>
    <w:rsid w:val="009A0EF9"/>
    <w:rsid w:val="009B7814"/>
    <w:rsid w:val="009D56AF"/>
    <w:rsid w:val="009D78D5"/>
    <w:rsid w:val="009F35BD"/>
    <w:rsid w:val="009F688A"/>
    <w:rsid w:val="009F7F93"/>
    <w:rsid w:val="00A05D9F"/>
    <w:rsid w:val="00A07345"/>
    <w:rsid w:val="00A16863"/>
    <w:rsid w:val="00A2140A"/>
    <w:rsid w:val="00A306B5"/>
    <w:rsid w:val="00A41CF6"/>
    <w:rsid w:val="00A4675F"/>
    <w:rsid w:val="00A50A94"/>
    <w:rsid w:val="00A612C9"/>
    <w:rsid w:val="00A72E53"/>
    <w:rsid w:val="00A76E3B"/>
    <w:rsid w:val="00A94CF9"/>
    <w:rsid w:val="00AA2AE3"/>
    <w:rsid w:val="00AB017E"/>
    <w:rsid w:val="00AB2C74"/>
    <w:rsid w:val="00AB398F"/>
    <w:rsid w:val="00AC3F37"/>
    <w:rsid w:val="00AC6E6C"/>
    <w:rsid w:val="00AD09DD"/>
    <w:rsid w:val="00AF6006"/>
    <w:rsid w:val="00AF7F35"/>
    <w:rsid w:val="00B046E9"/>
    <w:rsid w:val="00B16D39"/>
    <w:rsid w:val="00B354ED"/>
    <w:rsid w:val="00B35931"/>
    <w:rsid w:val="00B43C68"/>
    <w:rsid w:val="00B44729"/>
    <w:rsid w:val="00B53B3F"/>
    <w:rsid w:val="00B72E32"/>
    <w:rsid w:val="00B74202"/>
    <w:rsid w:val="00B744E9"/>
    <w:rsid w:val="00B9197A"/>
    <w:rsid w:val="00B95475"/>
    <w:rsid w:val="00BA2162"/>
    <w:rsid w:val="00BB730B"/>
    <w:rsid w:val="00BE2C0E"/>
    <w:rsid w:val="00C06039"/>
    <w:rsid w:val="00C25E68"/>
    <w:rsid w:val="00C2725F"/>
    <w:rsid w:val="00C2742B"/>
    <w:rsid w:val="00C35730"/>
    <w:rsid w:val="00C376F2"/>
    <w:rsid w:val="00C4097B"/>
    <w:rsid w:val="00C43426"/>
    <w:rsid w:val="00C51A18"/>
    <w:rsid w:val="00C61FBD"/>
    <w:rsid w:val="00C659D5"/>
    <w:rsid w:val="00C810D6"/>
    <w:rsid w:val="00C8524B"/>
    <w:rsid w:val="00C947DC"/>
    <w:rsid w:val="00CA7F11"/>
    <w:rsid w:val="00CB0D70"/>
    <w:rsid w:val="00CB4558"/>
    <w:rsid w:val="00CC62D8"/>
    <w:rsid w:val="00CC6A7A"/>
    <w:rsid w:val="00CE0BC6"/>
    <w:rsid w:val="00CE2D19"/>
    <w:rsid w:val="00CE4568"/>
    <w:rsid w:val="00CE58A5"/>
    <w:rsid w:val="00CF76FF"/>
    <w:rsid w:val="00D138EA"/>
    <w:rsid w:val="00D13E47"/>
    <w:rsid w:val="00D31AE6"/>
    <w:rsid w:val="00D34F7B"/>
    <w:rsid w:val="00D40962"/>
    <w:rsid w:val="00D43175"/>
    <w:rsid w:val="00D46F6E"/>
    <w:rsid w:val="00D709C1"/>
    <w:rsid w:val="00D840CE"/>
    <w:rsid w:val="00D85E0D"/>
    <w:rsid w:val="00DA1416"/>
    <w:rsid w:val="00DA3004"/>
    <w:rsid w:val="00DA3AA0"/>
    <w:rsid w:val="00DA694A"/>
    <w:rsid w:val="00DC28E8"/>
    <w:rsid w:val="00E14744"/>
    <w:rsid w:val="00E162DC"/>
    <w:rsid w:val="00E2385F"/>
    <w:rsid w:val="00E63C60"/>
    <w:rsid w:val="00E8395D"/>
    <w:rsid w:val="00EC41AB"/>
    <w:rsid w:val="00ED1791"/>
    <w:rsid w:val="00ED72BE"/>
    <w:rsid w:val="00EE549A"/>
    <w:rsid w:val="00EF5BA8"/>
    <w:rsid w:val="00EF729A"/>
    <w:rsid w:val="00EF7609"/>
    <w:rsid w:val="00F02419"/>
    <w:rsid w:val="00F2490A"/>
    <w:rsid w:val="00F3666F"/>
    <w:rsid w:val="00F36813"/>
    <w:rsid w:val="00F37AD4"/>
    <w:rsid w:val="00F402DC"/>
    <w:rsid w:val="00F40F73"/>
    <w:rsid w:val="00F50EE4"/>
    <w:rsid w:val="00F63C0F"/>
    <w:rsid w:val="00F7231F"/>
    <w:rsid w:val="00F73B5C"/>
    <w:rsid w:val="00F759B1"/>
    <w:rsid w:val="00F829C6"/>
    <w:rsid w:val="00F82EEF"/>
    <w:rsid w:val="00F8350B"/>
    <w:rsid w:val="00F8556C"/>
    <w:rsid w:val="00F93617"/>
    <w:rsid w:val="00FB365D"/>
    <w:rsid w:val="00FC7DD7"/>
    <w:rsid w:val="00FE0E32"/>
    <w:rsid w:val="00FE14F2"/>
    <w:rsid w:val="00FE6F58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DC"/>
    <w:pPr>
      <w:spacing w:line="360" w:lineRule="exact"/>
      <w:ind w:firstLine="709"/>
      <w:jc w:val="both"/>
    </w:pPr>
    <w:rPr>
      <w:rFonts w:eastAsia="SimSun"/>
      <w:lang w:val="be-B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62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162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62D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2DC"/>
    <w:rPr>
      <w:rFonts w:ascii="Calibri" w:eastAsia="SimSun" w:hAnsi="Calibri" w:cs="Times New Roman"/>
      <w:lang w:val="be-BY"/>
    </w:rPr>
  </w:style>
  <w:style w:type="paragraph" w:styleId="NoSpacing">
    <w:name w:val="No Spacing"/>
    <w:uiPriority w:val="99"/>
    <w:qFormat/>
    <w:rsid w:val="00E162DC"/>
    <w:pPr>
      <w:ind w:firstLine="709"/>
      <w:jc w:val="both"/>
    </w:pPr>
    <w:rPr>
      <w:rFonts w:eastAsia="SimSun"/>
      <w:lang w:val="be-BY" w:eastAsia="en-US"/>
    </w:rPr>
  </w:style>
  <w:style w:type="paragraph" w:styleId="ListParagraph">
    <w:name w:val="List Paragraph"/>
    <w:basedOn w:val="Normal"/>
    <w:uiPriority w:val="99"/>
    <w:qFormat/>
    <w:rsid w:val="0063178F"/>
    <w:pPr>
      <w:spacing w:after="200" w:line="276" w:lineRule="auto"/>
      <w:ind w:left="720" w:firstLine="0"/>
      <w:contextualSpacing/>
      <w:jc w:val="left"/>
    </w:pPr>
    <w:rPr>
      <w:rFonts w:eastAsia="Calibri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A7F11"/>
    <w:rPr>
      <w:rFonts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A7F11"/>
    <w:pPr>
      <w:widowControl w:val="0"/>
      <w:shd w:val="clear" w:color="auto" w:fill="FFFFFF"/>
      <w:spacing w:before="4740" w:line="240" w:lineRule="atLeast"/>
      <w:ind w:firstLine="0"/>
      <w:jc w:val="left"/>
    </w:pPr>
    <w:rPr>
      <w:rFonts w:eastAsia="Calibri"/>
      <w:sz w:val="16"/>
      <w:szCs w:val="16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6151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5BA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BA8"/>
    <w:rPr>
      <w:rFonts w:ascii="Calibri" w:eastAsia="SimSun" w:hAnsi="Calibri" w:cs="Times New Roman"/>
      <w:lang w:val="be-BY"/>
    </w:rPr>
  </w:style>
  <w:style w:type="character" w:styleId="PlaceholderText">
    <w:name w:val="Placeholder Text"/>
    <w:basedOn w:val="DefaultParagraphFont"/>
    <w:uiPriority w:val="99"/>
    <w:semiHidden/>
    <w:rsid w:val="008743E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7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3E1"/>
    <w:rPr>
      <w:rFonts w:ascii="Tahoma" w:eastAsia="SimSun" w:hAnsi="Tahoma" w:cs="Tahoma"/>
      <w:sz w:val="16"/>
      <w:szCs w:val="16"/>
      <w:lang w:val="be-BY"/>
    </w:rPr>
  </w:style>
  <w:style w:type="character" w:styleId="Emphasis">
    <w:name w:val="Emphasis"/>
    <w:basedOn w:val="DefaultParagraphFont"/>
    <w:uiPriority w:val="99"/>
    <w:qFormat/>
    <w:rsid w:val="00A50A94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8D38D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368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6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6813"/>
    <w:rPr>
      <w:rFonts w:eastAsia="SimSun" w:cs="Times New Roman"/>
      <w:lang w:val="be-B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6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mchenko@belaz.mins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w@belaz.minsk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Demchenko@belaz.min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vw@belaz.minsk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873</Words>
  <Characters>4978</Characters>
  <Application>Microsoft Office Outlook</Application>
  <DocSecurity>0</DocSecurity>
  <Lines>0</Lines>
  <Paragraphs>0</Paragraphs>
  <ScaleCrop>false</ScaleCrop>
  <Company>Национальное агентство инвестиций и приватизации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предложения инвестиционного проекта</dc:title>
  <dc:subject/>
  <dc:creator>Catherine Filist</dc:creator>
  <cp:keywords/>
  <dc:description/>
  <cp:lastModifiedBy>admin</cp:lastModifiedBy>
  <cp:revision>3</cp:revision>
  <cp:lastPrinted>2016-12-19T12:51:00Z</cp:lastPrinted>
  <dcterms:created xsi:type="dcterms:W3CDTF">2017-01-20T12:19:00Z</dcterms:created>
  <dcterms:modified xsi:type="dcterms:W3CDTF">2017-01-20T12:45:00Z</dcterms:modified>
</cp:coreProperties>
</file>